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C011A5">
              <w:rPr>
                <w:rFonts w:hint="eastAsia"/>
              </w:rPr>
              <w:t>２０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4679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4679B1">
              <w:rPr>
                <w:rFonts w:hint="eastAsia"/>
                <w:sz w:val="22"/>
              </w:rPr>
              <w:t>２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4679B1">
              <w:rPr>
                <w:rFonts w:hint="eastAsia"/>
                <w:sz w:val="22"/>
              </w:rPr>
              <w:t>３</w:t>
            </w:r>
            <w:bookmarkStart w:id="0" w:name="_GoBack"/>
            <w:bookmarkEnd w:id="0"/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4B" w:rsidRDefault="003C0F4B" w:rsidP="00A87378">
      <w:r>
        <w:separator/>
      </w:r>
    </w:p>
  </w:endnote>
  <w:endnote w:type="continuationSeparator" w:id="0">
    <w:p w:rsidR="003C0F4B" w:rsidRDefault="003C0F4B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B1" w:rsidRPr="004679B1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4B" w:rsidRDefault="003C0F4B" w:rsidP="00A87378">
      <w:r>
        <w:separator/>
      </w:r>
    </w:p>
  </w:footnote>
  <w:footnote w:type="continuationSeparator" w:id="0">
    <w:p w:rsidR="003C0F4B" w:rsidRDefault="003C0F4B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4B780B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4B780B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1401C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0F4B"/>
    <w:rsid w:val="003C730D"/>
    <w:rsid w:val="0045194D"/>
    <w:rsid w:val="004679B1"/>
    <w:rsid w:val="00471844"/>
    <w:rsid w:val="004A5F27"/>
    <w:rsid w:val="004A7255"/>
    <w:rsid w:val="004B780B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DC15-1940-4C9C-9ED1-1E3ADA61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2022-11-01T05:28:00Z</cp:lastPrinted>
  <dcterms:created xsi:type="dcterms:W3CDTF">2022-03-01T00:15:00Z</dcterms:created>
  <dcterms:modified xsi:type="dcterms:W3CDTF">2022-11-01T05:28:00Z</dcterms:modified>
</cp:coreProperties>
</file>